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9CD8" w14:textId="77777777" w:rsidR="00285F8D" w:rsidRPr="00BE3B21" w:rsidRDefault="00285F8D" w:rsidP="00285F8D">
      <w:pPr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Fonts w:ascii="Monotype Corsiva" w:hAnsi="Monotype Corsiva"/>
          <w:noProof/>
          <w:sz w:val="36"/>
        </w:rPr>
        <w:drawing>
          <wp:anchor distT="0" distB="0" distL="114300" distR="114300" simplePos="0" relativeHeight="251659264" behindDoc="0" locked="0" layoutInCell="1" allowOverlap="1" wp14:anchorId="665F9E7E" wp14:editId="7D5030D2">
            <wp:simplePos x="0" y="0"/>
            <wp:positionH relativeFrom="column">
              <wp:posOffset>777800</wp:posOffset>
            </wp:positionH>
            <wp:positionV relativeFrom="paragraph">
              <wp:posOffset>-110229</wp:posOffset>
            </wp:positionV>
            <wp:extent cx="725095" cy="802640"/>
            <wp:effectExtent l="0" t="0" r="1206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_logo cop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70E">
        <w:rPr>
          <w:rFonts w:ascii="Monotype Corsiva" w:hAnsi="Monotype Corsiva"/>
          <w:sz w:val="36"/>
          <w:u w:val="single"/>
        </w:rPr>
        <w:t>Mountain Island Day School</w:t>
      </w:r>
    </w:p>
    <w:p w14:paraId="5E68B853" w14:textId="77777777" w:rsidR="00285F8D" w:rsidRDefault="00285F8D" w:rsidP="00285F8D">
      <w:pPr>
        <w:jc w:val="center"/>
        <w:rPr>
          <w:rFonts w:ascii="Monotype Corsiva" w:hAnsi="Monotype Corsiva"/>
          <w:sz w:val="36"/>
          <w:u w:val="single"/>
        </w:rPr>
      </w:pPr>
      <w:r>
        <w:rPr>
          <w:rFonts w:ascii="Monotype Corsiva" w:hAnsi="Monotype Corsiva"/>
          <w:sz w:val="36"/>
          <w:u w:val="single"/>
        </w:rPr>
        <w:t>Voyager Program Requirements</w:t>
      </w:r>
      <w:r w:rsidRPr="00F9570E">
        <w:rPr>
          <w:rFonts w:ascii="Monotype Corsiva" w:hAnsi="Monotype Corsiva"/>
          <w:sz w:val="36"/>
          <w:u w:val="single"/>
        </w:rPr>
        <w:t xml:space="preserve"> 2017-2018</w:t>
      </w:r>
    </w:p>
    <w:p w14:paraId="72742848" w14:textId="77777777" w:rsidR="00285F8D" w:rsidRDefault="00285F8D" w:rsidP="00285F8D">
      <w:pPr>
        <w:jc w:val="center"/>
        <w:rPr>
          <w:rFonts w:ascii="Monotype Corsiva" w:hAnsi="Monotype Corsiva"/>
          <w:sz w:val="36"/>
          <w:u w:val="single"/>
        </w:rPr>
      </w:pPr>
    </w:p>
    <w:p w14:paraId="6D3A5414" w14:textId="77777777" w:rsidR="001A700B" w:rsidRDefault="001A700B" w:rsidP="00285F8D">
      <w:pPr>
        <w:jc w:val="center"/>
        <w:rPr>
          <w:rFonts w:ascii="Monotype Corsiva" w:hAnsi="Monotype Corsiva"/>
          <w:sz w:val="36"/>
          <w:u w:val="single"/>
        </w:rPr>
      </w:pPr>
    </w:p>
    <w:p w14:paraId="71B88244" w14:textId="77777777" w:rsidR="001A700B" w:rsidRPr="001A700B" w:rsidRDefault="001A700B" w:rsidP="001A700B">
      <w:pPr>
        <w:shd w:val="clear" w:color="auto" w:fill="FFFFFF"/>
        <w:jc w:val="center"/>
        <w:rPr>
          <w:rFonts w:cs="Arial"/>
          <w:color w:val="000000" w:themeColor="text1"/>
        </w:rPr>
      </w:pPr>
      <w:r w:rsidRPr="001A700B">
        <w:rPr>
          <w:rFonts w:cs="Arial"/>
          <w:b/>
          <w:bCs/>
          <w:color w:val="000000" w:themeColor="text1"/>
        </w:rPr>
        <w:t>College Readiness* Benchmarks on Approved Diagnostic Assessment Tests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110"/>
        <w:gridCol w:w="1422"/>
        <w:gridCol w:w="2243"/>
        <w:gridCol w:w="2045"/>
        <w:gridCol w:w="486"/>
        <w:gridCol w:w="1849"/>
      </w:tblGrid>
      <w:tr w:rsidR="001A700B" w:rsidRPr="001A700B" w14:paraId="225D1369" w14:textId="77777777" w:rsidTr="001A70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E6A6669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Test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2E79FC9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PLAN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AE9D375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Pre-ACT</w:t>
            </w:r>
          </w:p>
        </w:tc>
        <w:tc>
          <w:tcPr>
            <w:tcW w:w="2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7622FDC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PSAT </w:t>
            </w:r>
          </w:p>
        </w:tc>
        <w:tc>
          <w:tcPr>
            <w:tcW w:w="2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CD2C43D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PSAT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CBF56A4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6B9C6F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NCDAP</w:t>
            </w:r>
          </w:p>
        </w:tc>
      </w:tr>
      <w:tr w:rsidR="001A700B" w:rsidRPr="001A700B" w14:paraId="5499D0D7" w14:textId="77777777" w:rsidTr="001A70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7BE68C0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EC58424" w14:textId="77777777" w:rsidR="001A700B" w:rsidRPr="001A700B" w:rsidRDefault="001A700B" w:rsidP="001A700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A6B0C41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(as of Oct.2016)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C1F5C7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(prior to Oct. 2015)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6FE96CE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(as of Oct. 2015)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EC2990" w14:textId="77777777" w:rsidR="001A700B" w:rsidRPr="001A700B" w:rsidRDefault="001A700B" w:rsidP="001A700B">
            <w:pPr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2035328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(CPCC's Placement Test)</w:t>
            </w:r>
          </w:p>
        </w:tc>
      </w:tr>
      <w:tr w:rsidR="001A700B" w:rsidRPr="001A700B" w14:paraId="5BEC8623" w14:textId="77777777" w:rsidTr="001A70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BEDA180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6596A5D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F525AD6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573908B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D7D054E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414EE3" w14:textId="77777777" w:rsidR="001A700B" w:rsidRPr="001A700B" w:rsidRDefault="001A700B" w:rsidP="001A700B">
            <w:pPr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47C343A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DRE Composite score of 151 or higher</w:t>
            </w:r>
          </w:p>
        </w:tc>
      </w:tr>
      <w:tr w:rsidR="001A700B" w:rsidRPr="001A700B" w14:paraId="4E97DB6C" w14:textId="77777777" w:rsidTr="001A70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BE2CA4E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677C0CA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B2BF6E7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0ABB684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6859B14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9B1FCA" w14:textId="77777777" w:rsidR="001A700B" w:rsidRPr="001A700B" w:rsidRDefault="001A700B" w:rsidP="001A700B">
            <w:pPr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1F5F4E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</w:p>
        </w:tc>
      </w:tr>
      <w:tr w:rsidR="001A700B" w:rsidRPr="001A700B" w14:paraId="2996ED68" w14:textId="77777777" w:rsidTr="001A700B">
        <w:trPr>
          <w:trHeight w:val="10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C99EE5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BE18530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5BF8604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F84F96D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B61D0B8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24.5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910214" w14:textId="77777777" w:rsidR="001A700B" w:rsidRPr="001A700B" w:rsidRDefault="001A700B" w:rsidP="001A700B">
            <w:pPr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0098DF0" w14:textId="77777777" w:rsidR="001A700B" w:rsidRPr="001A700B" w:rsidRDefault="001A700B" w:rsidP="001A700B">
            <w:pPr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7 or above on DMA sections 010-060</w:t>
            </w:r>
          </w:p>
        </w:tc>
      </w:tr>
    </w:tbl>
    <w:p w14:paraId="1E1E719F" w14:textId="77777777" w:rsidR="001A700B" w:rsidRPr="001A700B" w:rsidRDefault="001A700B" w:rsidP="001A700B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</w:p>
    <w:p w14:paraId="10F99524" w14:textId="77777777" w:rsidR="001A700B" w:rsidRPr="001A700B" w:rsidRDefault="001A700B" w:rsidP="001A700B">
      <w:pPr>
        <w:rPr>
          <w:rFonts w:eastAsia="Times New Roman" w:cs="Times New Roman"/>
          <w:color w:val="000000" w:themeColor="text1"/>
        </w:rPr>
      </w:pPr>
      <w:r w:rsidRPr="001A700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In addition to the diagnostic assessments, colleges may use the following SAT and ACT scores recommended by the testing companies as benchmarks for college readiness: *</w:t>
      </w:r>
    </w:p>
    <w:p w14:paraId="51DB3848" w14:textId="77777777" w:rsidR="00285F8D" w:rsidRPr="001A700B" w:rsidRDefault="00285F8D" w:rsidP="00285F8D">
      <w:pPr>
        <w:jc w:val="center"/>
        <w:rPr>
          <w:sz w:val="36"/>
          <w:u w:val="single"/>
        </w:rPr>
      </w:pPr>
    </w:p>
    <w:tbl>
      <w:tblPr>
        <w:tblW w:w="518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800"/>
        <w:gridCol w:w="486"/>
        <w:gridCol w:w="1604"/>
        <w:gridCol w:w="693"/>
      </w:tblGrid>
      <w:tr w:rsidR="001A700B" w:rsidRPr="001A700B" w14:paraId="0088205C" w14:textId="77777777" w:rsidTr="001A700B">
        <w:trPr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20AF074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SAT (March 2016 and after)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8B78B39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464F7EE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  <w:t>ACT</w:t>
            </w:r>
          </w:p>
        </w:tc>
      </w:tr>
      <w:tr w:rsidR="001A700B" w:rsidRPr="001A700B" w14:paraId="16E9519B" w14:textId="77777777" w:rsidTr="001A70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14E140F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Evidence-Based Reading and Writing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B64447D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480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A447DC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965A94F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C1D30E3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18</w:t>
            </w:r>
          </w:p>
        </w:tc>
      </w:tr>
      <w:tr w:rsidR="001A700B" w:rsidRPr="001A700B" w14:paraId="765214A8" w14:textId="77777777" w:rsidTr="001A700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EC5252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1ED14D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507C0B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7B3A29E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1723B19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22</w:t>
            </w:r>
          </w:p>
        </w:tc>
      </w:tr>
      <w:tr w:rsidR="001A700B" w:rsidRPr="001A700B" w14:paraId="49A9288D" w14:textId="77777777" w:rsidTr="001A700B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5EF646C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BEC5296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530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2905AF" w14:textId="77777777" w:rsidR="001A700B" w:rsidRPr="001A700B" w:rsidRDefault="001A700B" w:rsidP="001A700B">
            <w:pPr>
              <w:jc w:val="center"/>
              <w:rPr>
                <w:rFonts w:eastAsia="Times New Roman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4CBBF1A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6F0896" w14:textId="77777777" w:rsidR="001A700B" w:rsidRPr="001A700B" w:rsidRDefault="001A700B" w:rsidP="001A700B">
            <w:pPr>
              <w:jc w:val="center"/>
              <w:rPr>
                <w:rFonts w:eastAsia="Times New Roman" w:cs="Arial"/>
                <w:color w:val="333333"/>
                <w:sz w:val="21"/>
                <w:szCs w:val="21"/>
              </w:rPr>
            </w:pPr>
            <w:r w:rsidRPr="001A700B">
              <w:rPr>
                <w:rFonts w:eastAsia="Times New Roman" w:cs="Arial"/>
                <w:color w:val="333333"/>
                <w:sz w:val="21"/>
                <w:szCs w:val="21"/>
              </w:rPr>
              <w:t>22</w:t>
            </w:r>
          </w:p>
        </w:tc>
      </w:tr>
    </w:tbl>
    <w:p w14:paraId="79857CB1" w14:textId="77777777" w:rsidR="00285F8D" w:rsidRPr="001A700B" w:rsidRDefault="00285F8D" w:rsidP="00285F8D">
      <w:pPr>
        <w:jc w:val="center"/>
        <w:rPr>
          <w:color w:val="000000" w:themeColor="text1"/>
          <w:sz w:val="36"/>
        </w:rPr>
      </w:pPr>
    </w:p>
    <w:p w14:paraId="110D797B" w14:textId="77777777" w:rsidR="00672D03" w:rsidRPr="00D85BC5" w:rsidRDefault="001A700B">
      <w:pPr>
        <w:rPr>
          <w:rFonts w:eastAsia="Times New Roman" w:cs="Times New Roman"/>
          <w:color w:val="000000" w:themeColor="text1"/>
        </w:rPr>
      </w:pPr>
      <w:r w:rsidRPr="001A700B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*To be eligible for enrollment in a College Transfer Pathway, students must demonstrate college readiness in English, Reading and Mathematics on an approved test or tests. Eligibility may be demonstrated by achieving the required scores on a single test or by combining test scores from any of the approved assessments.</w:t>
      </w:r>
    </w:p>
    <w:p w14:paraId="4CFA1BCE" w14:textId="77777777" w:rsidR="001A700B" w:rsidRDefault="001A700B"/>
    <w:p w14:paraId="3209898D" w14:textId="77777777" w:rsidR="001A700B" w:rsidRDefault="001A700B">
      <w:r>
        <w:t>Student Name: _____________________________________________</w:t>
      </w:r>
    </w:p>
    <w:p w14:paraId="32EEA64A" w14:textId="77777777" w:rsidR="00553493" w:rsidRDefault="00553493"/>
    <w:p w14:paraId="086E23FA" w14:textId="77777777" w:rsidR="001A700B" w:rsidRDefault="001A700B">
      <w:r>
        <w:t xml:space="preserve">Student Score on </w:t>
      </w:r>
      <w:r w:rsidRPr="001A700B">
        <w:rPr>
          <w:b/>
        </w:rPr>
        <w:t>Practice</w:t>
      </w:r>
      <w:r>
        <w:t xml:space="preserve"> SAT taken March 2017: </w:t>
      </w:r>
    </w:p>
    <w:p w14:paraId="0466DF0D" w14:textId="77777777" w:rsidR="00D85BC5" w:rsidRDefault="00D85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</w:tblGrid>
      <w:tr w:rsidR="00D85BC5" w14:paraId="2AE59C14" w14:textId="77777777" w:rsidTr="00D85BC5">
        <w:tc>
          <w:tcPr>
            <w:tcW w:w="1705" w:type="dxa"/>
          </w:tcPr>
          <w:p w14:paraId="7987B628" w14:textId="77777777" w:rsidR="00D85BC5" w:rsidRDefault="00D85BC5" w:rsidP="00D85BC5">
            <w:pPr>
              <w:spacing w:before="120" w:after="120"/>
            </w:pPr>
            <w:r>
              <w:t>Evidence-Based Reading and Writing</w:t>
            </w:r>
          </w:p>
        </w:tc>
        <w:tc>
          <w:tcPr>
            <w:tcW w:w="2160" w:type="dxa"/>
          </w:tcPr>
          <w:p w14:paraId="666424D3" w14:textId="77777777" w:rsidR="00D85BC5" w:rsidRDefault="00D85BC5" w:rsidP="00D85BC5">
            <w:pPr>
              <w:spacing w:before="120" w:after="120"/>
            </w:pPr>
          </w:p>
        </w:tc>
      </w:tr>
      <w:tr w:rsidR="00D85BC5" w14:paraId="6446943C" w14:textId="77777777" w:rsidTr="00D85BC5">
        <w:tc>
          <w:tcPr>
            <w:tcW w:w="1705" w:type="dxa"/>
          </w:tcPr>
          <w:p w14:paraId="45A1748C" w14:textId="77777777" w:rsidR="00D85BC5" w:rsidRDefault="00D85BC5" w:rsidP="00D85BC5">
            <w:pPr>
              <w:spacing w:before="120" w:after="120"/>
            </w:pPr>
            <w:r>
              <w:t>Mathematics</w:t>
            </w:r>
          </w:p>
        </w:tc>
        <w:tc>
          <w:tcPr>
            <w:tcW w:w="2160" w:type="dxa"/>
          </w:tcPr>
          <w:p w14:paraId="5E00EB0F" w14:textId="77777777" w:rsidR="00D85BC5" w:rsidRDefault="00D85BC5" w:rsidP="00D85BC5">
            <w:pPr>
              <w:spacing w:before="120" w:after="120"/>
            </w:pPr>
          </w:p>
        </w:tc>
      </w:tr>
    </w:tbl>
    <w:p w14:paraId="02B1B052" w14:textId="77777777" w:rsidR="00553493" w:rsidRDefault="00553493"/>
    <w:sectPr w:rsidR="00553493" w:rsidSect="00285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8D"/>
    <w:rsid w:val="001A700B"/>
    <w:rsid w:val="00285F8D"/>
    <w:rsid w:val="00553493"/>
    <w:rsid w:val="007D7DEA"/>
    <w:rsid w:val="00873C32"/>
    <w:rsid w:val="0096395D"/>
    <w:rsid w:val="00B1307D"/>
    <w:rsid w:val="00B2539A"/>
    <w:rsid w:val="00D85BC5"/>
    <w:rsid w:val="00E80611"/>
    <w:rsid w:val="00F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8D2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700B"/>
  </w:style>
  <w:style w:type="table" w:styleId="TableGrid">
    <w:name w:val="Table Grid"/>
    <w:basedOn w:val="TableNormal"/>
    <w:uiPriority w:val="39"/>
    <w:rsid w:val="00D8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Sauls</dc:creator>
  <cp:keywords/>
  <dc:description/>
  <cp:lastModifiedBy>Tammy Winstead</cp:lastModifiedBy>
  <cp:revision>2</cp:revision>
  <cp:lastPrinted>2017-04-04T19:31:00Z</cp:lastPrinted>
  <dcterms:created xsi:type="dcterms:W3CDTF">2017-09-19T23:25:00Z</dcterms:created>
  <dcterms:modified xsi:type="dcterms:W3CDTF">2017-09-19T23:25:00Z</dcterms:modified>
</cp:coreProperties>
</file>